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B39C1" w14:textId="77777777" w:rsidR="005855DF" w:rsidRDefault="000A2172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PATTO DI INTEGRITÀ</w:t>
      </w:r>
    </w:p>
    <w:p w14:paraId="3877C40F" w14:textId="2C31D41B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TRA</w:t>
      </w:r>
    </w:p>
    <w:p w14:paraId="0A64170B" w14:textId="3B6067E7" w:rsidR="005855DF" w:rsidRDefault="000A2172" w:rsidP="002B6C0F">
      <w:pPr>
        <w:shd w:val="clear" w:color="auto" w:fill="FFFFFF"/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la </w:t>
      </w:r>
      <w:r w:rsid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Presidenza del Consiglio dei Ministri – Dipartimento della Protezione Civile </w:t>
      </w:r>
      <w:r w:rsidR="00CD7B2C" w:rsidRPr="004849CD">
        <w:rPr>
          <w:rFonts w:ascii="Times New Roman" w:hAnsi="Times New Roman" w:cs="Times New Roman"/>
        </w:rPr>
        <w:t>(di seguito denominat</w:t>
      </w:r>
      <w:r w:rsidR="00CD7B2C">
        <w:rPr>
          <w:rFonts w:ascii="Times New Roman" w:hAnsi="Times New Roman" w:cs="Times New Roman"/>
        </w:rPr>
        <w:t>o</w:t>
      </w:r>
      <w:r w:rsidR="00CD7B2C" w:rsidRPr="004849CD">
        <w:rPr>
          <w:rFonts w:ascii="Times New Roman" w:hAnsi="Times New Roman" w:cs="Times New Roman"/>
        </w:rPr>
        <w:t xml:space="preserve"> “</w:t>
      </w:r>
      <w:r w:rsidR="00CD7B2C">
        <w:rPr>
          <w:rFonts w:ascii="Times New Roman" w:hAnsi="Times New Roman" w:cs="Times New Roman"/>
          <w:i/>
          <w:iCs/>
        </w:rPr>
        <w:t>Dipartimento</w:t>
      </w:r>
      <w:r w:rsidR="00CD7B2C" w:rsidRPr="004849CD">
        <w:rPr>
          <w:rFonts w:ascii="Times New Roman" w:hAnsi="Times New Roman" w:cs="Times New Roman"/>
          <w:i/>
          <w:iCs/>
        </w:rPr>
        <w:t>”</w:t>
      </w:r>
      <w:r w:rsidR="00CD7B2C" w:rsidRPr="004849CD">
        <w:rPr>
          <w:rFonts w:ascii="Times New Roman" w:hAnsi="Times New Roman" w:cs="Times New Roman"/>
        </w:rPr>
        <w:t>)</w:t>
      </w:r>
    </w:p>
    <w:p w14:paraId="0E21E36C" w14:textId="3980FFFD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E</w:t>
      </w:r>
    </w:p>
    <w:p w14:paraId="53968A3C" w14:textId="720A028D" w:rsidR="002B6C0F" w:rsidRPr="00EE3752" w:rsidRDefault="00B730F0" w:rsidP="002B6C0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</w:t>
      </w:r>
      <w:r w:rsidR="00612E9E">
        <w:rPr>
          <w:rFonts w:ascii="Times New Roman" w:hAnsi="Times New Roman" w:cs="Times New Roman"/>
        </w:rPr>
        <w:t xml:space="preserve">               </w:t>
      </w:r>
      <w:r w:rsidR="002B6C0F" w:rsidRPr="004849CD">
        <w:rPr>
          <w:rFonts w:ascii="Times New Roman" w:hAnsi="Times New Roman" w:cs="Times New Roman"/>
        </w:rPr>
        <w:t>(di seguito denominat</w:t>
      </w:r>
      <w:r w:rsidR="002B6C0F">
        <w:rPr>
          <w:rFonts w:ascii="Times New Roman" w:hAnsi="Times New Roman" w:cs="Times New Roman"/>
        </w:rPr>
        <w:t>o</w:t>
      </w:r>
      <w:r w:rsidR="002B6C0F" w:rsidRPr="004849CD">
        <w:rPr>
          <w:rFonts w:ascii="Times New Roman" w:hAnsi="Times New Roman" w:cs="Times New Roman"/>
        </w:rPr>
        <w:t xml:space="preserve"> “</w:t>
      </w:r>
      <w:r w:rsidR="002B6C0F">
        <w:rPr>
          <w:rFonts w:ascii="Times New Roman" w:hAnsi="Times New Roman" w:cs="Times New Roman"/>
          <w:i/>
          <w:iCs/>
        </w:rPr>
        <w:t>Operatore economico</w:t>
      </w:r>
      <w:r w:rsidR="002B6C0F" w:rsidRPr="004849CD">
        <w:rPr>
          <w:rFonts w:ascii="Times New Roman" w:hAnsi="Times New Roman" w:cs="Times New Roman"/>
          <w:i/>
          <w:iCs/>
        </w:rPr>
        <w:t>”</w:t>
      </w:r>
      <w:r w:rsidR="002B6C0F" w:rsidRPr="004849CD">
        <w:rPr>
          <w:rFonts w:ascii="Times New Roman" w:hAnsi="Times New Roman" w:cs="Times New Roman"/>
        </w:rPr>
        <w:t>),</w:t>
      </w:r>
      <w:r w:rsidR="002B6C0F">
        <w:rPr>
          <w:rFonts w:ascii="Times New Roman" w:hAnsi="Times New Roman" w:cs="Times New Roman"/>
        </w:rPr>
        <w:t xml:space="preserve"> </w:t>
      </w:r>
      <w:r w:rsidR="002B6C0F" w:rsidRPr="004849CD">
        <w:rPr>
          <w:rFonts w:ascii="Times New Roman" w:hAnsi="Times New Roman" w:cs="Times New Roman"/>
        </w:rPr>
        <w:t>sede legale</w:t>
      </w:r>
      <w:r w:rsidR="00612E9E">
        <w:rPr>
          <w:rFonts w:ascii="Times New Roman" w:hAnsi="Times New Roman" w:cs="Times New Roman"/>
        </w:rPr>
        <w:t xml:space="preserve">      </w:t>
      </w:r>
      <w:r w:rsidR="002B6C0F" w:rsidRPr="004849CD">
        <w:rPr>
          <w:rFonts w:ascii="Times New Roman" w:hAnsi="Times New Roman" w:cs="Times New Roman"/>
        </w:rPr>
        <w:t xml:space="preserve">, </w:t>
      </w:r>
      <w:r w:rsidR="00612E9E">
        <w:rPr>
          <w:rFonts w:ascii="Times New Roman" w:hAnsi="Times New Roman" w:cs="Times New Roman"/>
        </w:rPr>
        <w:t xml:space="preserve">Via    </w:t>
      </w:r>
      <w:r w:rsidR="00EE37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 n</w:t>
      </w:r>
      <w:r w:rsidR="002B6C0F" w:rsidRPr="004849C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EE3752">
        <w:rPr>
          <w:rFonts w:ascii="Times New Roman" w:hAnsi="Times New Roman" w:cs="Times New Roman"/>
        </w:rPr>
        <w:t xml:space="preserve">, </w:t>
      </w:r>
      <w:r w:rsidR="002B6C0F" w:rsidRPr="004849CD">
        <w:rPr>
          <w:rFonts w:ascii="Times New Roman" w:hAnsi="Times New Roman" w:cs="Times New Roman"/>
        </w:rPr>
        <w:t>codice fiscale</w:t>
      </w:r>
      <w:r>
        <w:rPr>
          <w:rFonts w:ascii="Times New Roman" w:hAnsi="Times New Roman" w:cs="Times New Roman"/>
        </w:rPr>
        <w:t>,</w:t>
      </w:r>
      <w:r w:rsidR="002B6C0F" w:rsidRPr="004849CD">
        <w:rPr>
          <w:rFonts w:ascii="Times New Roman" w:hAnsi="Times New Roman" w:cs="Times New Roman"/>
        </w:rPr>
        <w:t xml:space="preserve"> rappresentata da ..………………………………………., in qualità di .……………………………… </w:t>
      </w:r>
      <w:r w:rsidR="002B6C0F">
        <w:rPr>
          <w:rFonts w:ascii="Times New Roman" w:hAnsi="Times New Roman" w:cs="Times New Roman"/>
        </w:rPr>
        <w:t>……</w:t>
      </w:r>
    </w:p>
    <w:p w14:paraId="35BB6CEA" w14:textId="77777777" w:rsidR="002B6C0F" w:rsidRDefault="002B6C0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</w:p>
    <w:p w14:paraId="0215A12B" w14:textId="3FA5150D" w:rsidR="00714D29" w:rsidRPr="00714D29" w:rsidRDefault="000A2172" w:rsidP="00714D29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 w:rsidRPr="002B6C0F">
        <w:rPr>
          <w:rFonts w:ascii="Times New Roman" w:eastAsia="Times New Roman" w:hAnsi="Times New Roman" w:cs="Times New Roman"/>
          <w:iCs/>
          <w:color w:val="000000"/>
          <w:sz w:val="21"/>
          <w:szCs w:val="21"/>
        </w:rPr>
        <w:t xml:space="preserve">Oggetto: </w:t>
      </w:r>
      <w:r w:rsidR="00714D29" w:rsidRPr="00714D29">
        <w:rPr>
          <w:rFonts w:cstheme="minorHAnsi"/>
          <w:i/>
          <w:iCs/>
          <w:sz w:val="24"/>
          <w:szCs w:val="24"/>
        </w:rPr>
        <w:t>GARA A PROCEDURA TELEMATICA APERTA PER L’APPALTO DI SERVIZI RELATIVI ALLA RIDUZIONE DEI RISCHI IDROGEOLOGICO, IDRAULICO, COSTIERO E DA INCENDI BOSCHIVI PER LA POPOLAZIONE, NELL’AMBITO DEL PROGETTO “PROTEZIONE CIVILE: AZIONI E STRUMENTI PER LA GESTIONE DEL RISCHIO - STRATEGIE PER LE CAPACITÀ DEI TERRITORI 2021-2027.</w:t>
      </w:r>
    </w:p>
    <w:p w14:paraId="12D48E65" w14:textId="77777777" w:rsidR="00714D29" w:rsidRPr="00714D29" w:rsidRDefault="00714D29" w:rsidP="00714D29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 w:rsidRPr="00714D29">
        <w:rPr>
          <w:rFonts w:cstheme="minorHAnsi"/>
          <w:i/>
          <w:iCs/>
          <w:sz w:val="24"/>
          <w:szCs w:val="24"/>
        </w:rPr>
        <w:t>CUP: J52B25001590006</w:t>
      </w:r>
    </w:p>
    <w:p w14:paraId="7F676CC4" w14:textId="668B2844" w:rsidR="00714D29" w:rsidRPr="00714D29" w:rsidRDefault="00714D29" w:rsidP="00714D29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 w:rsidRPr="00714D29">
        <w:rPr>
          <w:rFonts w:cstheme="minorHAnsi"/>
          <w:i/>
          <w:iCs/>
          <w:sz w:val="24"/>
          <w:szCs w:val="24"/>
        </w:rPr>
        <w:t>CIG:</w:t>
      </w:r>
      <w:r w:rsidR="00B46282">
        <w:rPr>
          <w:rFonts w:cstheme="minorHAnsi"/>
          <w:i/>
          <w:iCs/>
          <w:sz w:val="24"/>
          <w:szCs w:val="24"/>
        </w:rPr>
        <w:t xml:space="preserve"> </w:t>
      </w:r>
      <w:r w:rsidR="00B46282" w:rsidRPr="00B46282">
        <w:rPr>
          <w:rFonts w:cstheme="minorHAnsi"/>
          <w:i/>
          <w:iCs/>
          <w:sz w:val="24"/>
          <w:szCs w:val="24"/>
        </w:rPr>
        <w:t>BADCF31996</w:t>
      </w:r>
    </w:p>
    <w:p w14:paraId="6154D6F4" w14:textId="3DC49543" w:rsidR="0038632B" w:rsidRDefault="0038632B" w:rsidP="0038632B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 xml:space="preserve">              </w:t>
      </w:r>
    </w:p>
    <w:p w14:paraId="0682705B" w14:textId="77777777" w:rsidR="00EE3752" w:rsidRDefault="00EE3752" w:rsidP="00EE375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</w:p>
    <w:p w14:paraId="551D8C9D" w14:textId="77777777" w:rsidR="00EE3752" w:rsidRDefault="00EE3752" w:rsidP="00EE375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E886BFC" w14:textId="1206281D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atto, sottoscritto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digitalmente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dalle parti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dovrà essere prodotto, a pena di esclusione, insieme ai documenti di partecipazione alla procedura in oggetto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Esso è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parte integrante del contratto che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verrà stipulato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a conclusione della procedura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affidamento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C7B8DE0" w14:textId="6D42DA49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stabilisce la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reciproca</w:t>
      </w:r>
      <w:r w:rsidR="00924C60"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formale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obbligazione del</w:t>
      </w:r>
      <w:r w:rsidR="00CD7B2C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dei partecipanti alla procedura di affidamento in oggetto di conformare i propri comportamenti ai principi di lealtà, trasparenza e correttezza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nonché l’espresso impegno anticorruzione di non offrire, accettare o richiedere somme di denaro o  qualsiasi altra ricompensa, vantaggio o beneficio, sia direttamente che indirettamente tramite intermediari, al fine dell’assegnazione del contratto e/o al fine di distorcerne la relativa corretta esecuzione.</w:t>
      </w:r>
    </w:p>
    <w:p w14:paraId="3EDB5948" w14:textId="6BBA77D9" w:rsidR="005855D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sottoscritt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operatore economico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si impegna a osservare e a far osservare ai propri collaboratori a qualsiasi titolo, avuto riguardo al ruolo e all’attività svolta, gli obblighi di condotta previsti dal 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r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aprile 2013, n. 62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Codice di comportamento dei dipendenti pubblici)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e dal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m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 16 settembre 2014 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Codice di comportamento e di tutela della dignità e dell’etica dei dirigenti e dei dipendenti della Presidenza del Consiglio dei Ministri</w:t>
      </w:r>
      <w:r w:rsidR="00043779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)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A tal fine,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consapevole e accetta che, ai fini della completa e piena conoscenza dei codici sopra citati,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il Dipartimento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ha adempiuto all’obbligo di trasmissione di cui all’art. 17 del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decreto del Presidente della Repubblica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</w:t>
      </w:r>
      <w:r w:rsidR="00EB4F2D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,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garantendone l’accessibilità all’indirizzo 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 xml:space="preserve">web </w:t>
      </w:r>
      <w:hyperlink r:id="rId10">
        <w:r w:rsidR="000A2172" w:rsidRPr="053DE463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</w:rPr>
          <w:t>http://www.governo.it/AmministrazioneTrasparente</w:t>
        </w:r>
      </w:hyperlink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Inoltre,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si impegna a trasmettere copia dei suddetti “Codici” ai propri collaboratori a qualsiasi titolo impiegati e a fornire prova dell’avvenuta comunicazione. La violazione degli obblighi di cui al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d.p.r.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 e al 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d.p.c.m.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settembre 2014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può costituire</w:t>
      </w:r>
      <w:r w:rsidR="1A75D023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causa di risoluzione del contratto aggiudicato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</w:p>
    <w:p w14:paraId="54E0ABDD" w14:textId="77777777" w:rsidR="005855DF" w:rsidRPr="00EB4F2D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ai fini dell’applicazione dell’art. 53, comma 16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-</w:t>
      </w:r>
      <w:r w:rsidR="000A2172" w:rsidRPr="00EB4F2D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ter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del decreto legislativo </w:t>
      </w:r>
      <w:r w:rsidR="006E1101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30 marzo 2001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>n. 165,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non aver concluso contratti di lavoro subordinato o autonomo e comunque di non aver attribuito incarichi ad </w:t>
      </w:r>
      <w:r w:rsidR="000A2172" w:rsidRPr="006E1101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ex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dipendenti delle pubbliche amministrazioni, che hanno esercitato poteri autoritativi o negoziali per conto delle pubbliche amministrazioni nei loro confronti, per il triennio successivo alla cessazione del rapporto. L’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altresì, di essere consapevole che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qualora emerga la predetta situazione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verrà disposta l’esclusione</w:t>
      </w:r>
      <w:r w:rsid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dalla procedura di affidamento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A759390" w14:textId="77D8B569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Il s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segnalare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qualsiasi tentativo di turbativa, irregolarità o distorsione nelle fasi di svolgimento della presente procedura di </w:t>
      </w:r>
      <w:r w:rsidR="000A2172" w:rsidRPr="009C4A6E">
        <w:rPr>
          <w:rFonts w:ascii="Times New Roman" w:eastAsia="Times New Roman" w:hAnsi="Times New Roman" w:cs="Times New Roman"/>
          <w:sz w:val="21"/>
          <w:szCs w:val="21"/>
        </w:rPr>
        <w:t>affidamento e/o nella fase di esecuzione del contratto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da parte di ogni interessato o addetto o di chiunque possa influenzare le decisioni relative alla procedura in oggetto.</w:t>
      </w:r>
    </w:p>
    <w:p w14:paraId="5227F659" w14:textId="1DF2B95F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in caso di aggiudicazione, si impegna a riferire tempestivamente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ogni illecita richiesta di denaro, prestazione o altra utilità, ovvero offerta di protezione che venga avanzata nel corso dell’esecuzione dell’appalto nei confronti di un proprio rappresentante, agente o dipendente.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prende, altresì, atto che analogo obbligo dovrà essere assunto da ogni altro soggetto che intervenga, a qualunque titolo, nell’esecuzione dell’appalto e che tale obbligo non è in ogni caso sostitutivo dell’obbligo di denuncia all’Autorità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iudiziaria dei fatti attraverso i quali sia stata posta in essere la pressione estorsiva e ogni altra forma di illecita interferenza. 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è consapevole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del fatto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che,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l’inosservanza degli obblighi di comunicazione dei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tentativi di pressione criminale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potrà dar luogo alla risoluzione di diritto del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contratto.</w:t>
      </w:r>
    </w:p>
    <w:p w14:paraId="7AE08B52" w14:textId="77777777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inoltre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che non si è accordata e non si accorderà con altri partecipanti alla procedura per limitare con mezzi illeciti la concorrenza.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 altresì di non trovarsi in alcuna situazione di controllo e/o di collegamento di cui all’art. 2359 del codice civile con altre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mprese partecipanti alla procedura.</w:t>
      </w:r>
    </w:p>
    <w:p w14:paraId="2F9710D3" w14:textId="7F82BAC4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rendere noti, su richiesta del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tutti i pagamenti eseguiti e riguardanti il co</w:t>
      </w:r>
      <w:r w:rsidR="004122B5">
        <w:rPr>
          <w:rFonts w:ascii="Times New Roman" w:eastAsia="Times New Roman" w:hAnsi="Times New Roman" w:cs="Times New Roman"/>
          <w:color w:val="000000"/>
          <w:sz w:val="21"/>
          <w:szCs w:val="21"/>
        </w:rPr>
        <w:t>ntratto eventualmente assegnatogli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seguito della procedura di affidamento.</w:t>
      </w:r>
    </w:p>
    <w:p w14:paraId="0D763008" w14:textId="523090C9" w:rsidR="005855DF" w:rsidRPr="00010645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 xml:space="preserve">Il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sottoscritt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si impegna a segnalare la sussistenza di possibili situazioni di conflitto di interesse, di cui sia a conoscenza, rispetto ai dipendenti del</w:t>
      </w:r>
      <w:r w:rsidR="00F11BE8">
        <w:rPr>
          <w:rFonts w:ascii="Times New Roman" w:eastAsia="Times New Roman" w:hAnsi="Times New Roman" w:cs="Times New Roman"/>
          <w:sz w:val="21"/>
          <w:szCs w:val="21"/>
        </w:rPr>
        <w:t xml:space="preserve"> Dipartimento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e/o ai soggetti che, a qualunque titolo, intervengono nella proc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edura di affidamento </w:t>
      </w:r>
      <w:r w:rsidR="479DEB3D" w:rsidRPr="00F11BE8">
        <w:rPr>
          <w:rFonts w:ascii="Times New Roman" w:eastAsia="Times New Roman" w:hAnsi="Times New Roman" w:cs="Times New Roman"/>
          <w:sz w:val="21"/>
          <w:szCs w:val="21"/>
        </w:rPr>
        <w:t>compresa la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fase di esecuzione del contratto. </w:t>
      </w:r>
      <w:r w:rsidRPr="00F11BE8">
        <w:rPr>
          <w:rFonts w:ascii="Times New Roman" w:eastAsia="Times New Roman" w:hAnsi="Times New Roman" w:cs="Times New Roman"/>
          <w:sz w:val="21"/>
          <w:szCs w:val="21"/>
        </w:rPr>
        <w:t xml:space="preserve">Il sottoscritto operatore economico 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dichiara, inoltre, di essere a conoscenza del fatto che </w:t>
      </w:r>
      <w:r w:rsidR="00F11BE8" w:rsidRPr="00F11BE8">
        <w:rPr>
          <w:rFonts w:ascii="Times New Roman" w:eastAsia="Times New Roman" w:hAnsi="Times New Roman" w:cs="Times New Roman"/>
          <w:sz w:val="21"/>
          <w:szCs w:val="21"/>
        </w:rPr>
        <w:t>il Dipartimento v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aluterà il comportamento dell’</w:t>
      </w:r>
      <w:r w:rsidR="78D7F7A5" w:rsidRPr="00F11BE8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ai sensi dell’art. </w:t>
      </w:r>
      <w:r w:rsidR="6C64C10F" w:rsidRPr="00F11BE8">
        <w:rPr>
          <w:rFonts w:ascii="Times New Roman" w:eastAsia="Times New Roman" w:hAnsi="Times New Roman" w:cs="Times New Roman"/>
          <w:sz w:val="21"/>
          <w:szCs w:val="21"/>
        </w:rPr>
        <w:t>98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comma </w:t>
      </w:r>
      <w:r w:rsidR="7631132C" w:rsidRPr="00F11BE8">
        <w:rPr>
          <w:rFonts w:ascii="Times New Roman" w:eastAsia="Times New Roman" w:hAnsi="Times New Roman" w:cs="Times New Roman"/>
          <w:sz w:val="21"/>
          <w:szCs w:val="21"/>
        </w:rPr>
        <w:t>3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lettera </w:t>
      </w:r>
      <w:r w:rsidR="354716D3" w:rsidRPr="00F11BE8">
        <w:rPr>
          <w:rFonts w:ascii="Times New Roman" w:eastAsia="Times New Roman" w:hAnsi="Times New Roman" w:cs="Times New Roman"/>
          <w:sz w:val="21"/>
          <w:szCs w:val="21"/>
        </w:rPr>
        <w:t>b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)</w:t>
      </w:r>
      <w:r w:rsidR="19A5EC99" w:rsidRPr="00F11BE8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del decreto legislativo </w:t>
      </w:r>
      <w:r w:rsidR="3B963F3B" w:rsidRPr="00F11BE8">
        <w:rPr>
          <w:rFonts w:ascii="Times New Roman" w:eastAsia="Times New Roman" w:hAnsi="Times New Roman" w:cs="Times New Roman"/>
          <w:sz w:val="21"/>
          <w:szCs w:val="21"/>
        </w:rPr>
        <w:t>31 marzo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20</w:t>
      </w:r>
      <w:r w:rsidR="401736C2" w:rsidRPr="00F11BE8">
        <w:rPr>
          <w:rFonts w:ascii="Times New Roman" w:eastAsia="Times New Roman" w:hAnsi="Times New Roman" w:cs="Times New Roman"/>
          <w:sz w:val="21"/>
          <w:szCs w:val="21"/>
        </w:rPr>
        <w:t>23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n. </w:t>
      </w:r>
      <w:r w:rsidR="0624B2E4" w:rsidRPr="00F11BE8">
        <w:rPr>
          <w:rFonts w:ascii="Times New Roman" w:eastAsia="Times New Roman" w:hAnsi="Times New Roman" w:cs="Times New Roman"/>
          <w:sz w:val="21"/>
          <w:szCs w:val="21"/>
        </w:rPr>
        <w:t>36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>.</w:t>
      </w:r>
    </w:p>
    <w:p w14:paraId="3D5428EF" w14:textId="77777777" w:rsidR="005855DF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757E76CC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a conoscenza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e accetta che, nel caso di mancato rispetto degli impegni anticorruzione assunti con il presente Patto di integrità, saranno applicate, a seconda delle fasi in cui lo stesso si verifichi, le seguenti sanzioni,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secondo la gravità della violazione accertata e la fase in cui la violazione è posta in essere, nel rispetto del principio di proporzionalità e fatte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salve le responsabilità comunque previste dalla legge:</w:t>
      </w:r>
    </w:p>
    <w:p w14:paraId="5E3A7D4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dalla procedura di affidamento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479DEB3D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 la violazione </w:t>
      </w:r>
      <w:r w:rsidR="38B11912" w:rsidRPr="1E33EA34">
        <w:rPr>
          <w:rFonts w:ascii="Times New Roman" w:eastAsia="Times New Roman" w:hAnsi="Times New Roman" w:cs="Times New Roman"/>
          <w:sz w:val="21"/>
          <w:szCs w:val="21"/>
        </w:rPr>
        <w:t>è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accertata nella fase precedente all’aggiudicazione dell’appalto;</w:t>
      </w:r>
    </w:p>
    <w:p w14:paraId="2E49D63E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evoca dell’aggiudicazione ed escussione della cauzione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se la violazione è accertata nella fase successiva all’aggiudicazione dell’appalto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ma precedente alla stipula del contratto;</w:t>
      </w:r>
    </w:p>
    <w:p w14:paraId="0FACEC9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isoluzione del contratto e incameramento della cauzione definitiva se la violazione è accertata nella fase di esecuzione del contratto;</w:t>
      </w:r>
      <w:r w:rsidR="6F315090" w:rsidRPr="1E33EA34">
        <w:rPr>
          <w:rFonts w:ascii="Times New Roman" w:eastAsia="Times New Roman" w:hAnsi="Times New Roman" w:cs="Times New Roman"/>
          <w:sz w:val="21"/>
          <w:szCs w:val="21"/>
        </w:rPr>
        <w:t xml:space="preserve"> resta ferma la facoltà dell’Amministrazione di non avvalersi della risoluzione del contratto qualora la risoluzione sia ritenuta pregiudizievole per gli interessi pubblici sottesi al contratto; sono fatti salvi in ogni caso il diritto al risarcimento del danno e l’applicazione di eventuali penali;</w:t>
      </w:r>
    </w:p>
    <w:p w14:paraId="242D2F83" w14:textId="48A4E495" w:rsidR="005855DF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dalle procedure di affidamento indette dal</w:t>
      </w:r>
      <w:r w:rsidR="008670E1">
        <w:rPr>
          <w:rFonts w:ascii="Times New Roman" w:eastAsia="Times New Roman" w:hAnsi="Times New Roman" w:cs="Times New Roman"/>
          <w:sz w:val="21"/>
          <w:szCs w:val="21"/>
        </w:rPr>
        <w:t xml:space="preserve"> Dipartimento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per i successivi tre anni.</w:t>
      </w:r>
    </w:p>
    <w:p w14:paraId="0CCBB7AC" w14:textId="77777777" w:rsidR="002B6C0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000A2172"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si impegna a far conoscere e rispettare gli obblighi indicati nel presente Patto di integrità a tutti i propri eventuali subcontraenti e subappaltatori.</w:t>
      </w:r>
    </w:p>
    <w:p w14:paraId="51EBEEB1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e 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le relative sanzioni si applicano dall’inizio della procedura e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spieg</w:t>
      </w:r>
      <w:r w:rsidR="00C52F43" w:rsidRPr="002B6C0F">
        <w:rPr>
          <w:rFonts w:ascii="Times New Roman" w:eastAsia="Times New Roman" w:hAnsi="Times New Roman" w:cs="Times New Roman"/>
          <w:sz w:val="21"/>
          <w:szCs w:val="21"/>
        </w:rPr>
        <w:t xml:space="preserve">ano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efficacia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 sino alla completa esecuzione del contratto stipulato a seguito della procedura di affidamento. </w:t>
      </w:r>
    </w:p>
    <w:p w14:paraId="1821E4ED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Eventuali fenomeni corruttivi o altre fattispecie di illecito, vanno segnalati al Responsabile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u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nico del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p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rocedimento e al Responsabile della prevenzione della corruzione </w:t>
      </w:r>
      <w:r w:rsidR="0050226D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della trasparenza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della Presidenza del Consiglio dei ministri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, fermo restando, in ogni caso, quanto previsto dagli </w:t>
      </w:r>
      <w:r w:rsidR="00C52F43" w:rsidRPr="002B6C0F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artt. 331 e segg. del c.p.p..</w:t>
      </w:r>
    </w:p>
    <w:p w14:paraId="5EC7B158" w14:textId="48136E04" w:rsidR="005855DF" w:rsidRP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Ogni controversia relativa all’interpretazione e all’esecuzione del presente Patto di integrità tra </w:t>
      </w:r>
      <w:r w:rsidR="00305D7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Dipartimento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gli operatori economici partecipanti alle procedure di affidamento dei contratti pubblici sarà risolta dall’Autorità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iudiziaria competente.</w:t>
      </w:r>
    </w:p>
    <w:p w14:paraId="672A6659" w14:textId="77777777" w:rsidR="005855DF" w:rsidRDefault="005855D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tbl>
      <w:tblPr>
        <w:tblStyle w:val="a"/>
        <w:tblW w:w="9734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66"/>
        <w:gridCol w:w="4868"/>
      </w:tblGrid>
      <w:tr w:rsidR="005855DF" w14:paraId="50A89753" w14:textId="77777777">
        <w:trPr>
          <w:trHeight w:val="513"/>
        </w:trPr>
        <w:tc>
          <w:tcPr>
            <w:tcW w:w="4866" w:type="dxa"/>
          </w:tcPr>
          <w:p w14:paraId="29528F7D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Presidenza del Consiglio dei ministri</w:t>
            </w:r>
          </w:p>
          <w:p w14:paraId="2913C75D" w14:textId="4F0B3193" w:rsidR="008670E1" w:rsidRDefault="008670E1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Dipartimento della Protezione Civile</w:t>
            </w:r>
          </w:p>
          <w:p w14:paraId="6D1D13A7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</w:tc>
        <w:tc>
          <w:tcPr>
            <w:tcW w:w="4868" w:type="dxa"/>
          </w:tcPr>
          <w:p w14:paraId="12722D42" w14:textId="77777777" w:rsidR="008670E1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Il legale rappresentante</w:t>
            </w:r>
          </w:p>
          <w:p w14:paraId="680D143C" w14:textId="78E208A2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dell’</w:t>
            </w:r>
            <w:r w:rsidR="00CC699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operatore economico</w:t>
            </w:r>
          </w:p>
          <w:p w14:paraId="4023A5D5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</w:tc>
      </w:tr>
    </w:tbl>
    <w:p w14:paraId="0A37501D" w14:textId="77777777" w:rsidR="005855DF" w:rsidRDefault="005855DF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5DAB6C7B" w14:textId="77777777" w:rsidR="005855DF" w:rsidRDefault="005855DF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186D8E7" w14:textId="77777777" w:rsidR="005855DF" w:rsidRDefault="000A2172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                                                                                     </w:t>
      </w:r>
    </w:p>
    <w:p w14:paraId="6E7BEAA2" w14:textId="77777777" w:rsidR="005855DF" w:rsidRDefault="000A2172">
      <w:pPr>
        <w:shd w:val="clear" w:color="auto" w:fill="FFFFFF"/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 </w:t>
      </w:r>
    </w:p>
    <w:p w14:paraId="02EB378F" w14:textId="77777777" w:rsidR="005855DF" w:rsidRDefault="005855DF">
      <w:pPr>
        <w:rPr>
          <w:rFonts w:ascii="Times New Roman" w:eastAsia="Times New Roman" w:hAnsi="Times New Roman" w:cs="Times New Roman"/>
        </w:rPr>
      </w:pPr>
    </w:p>
    <w:sectPr w:rsidR="005855DF" w:rsidSect="00305D70">
      <w:headerReference w:type="first" r:id="rId11"/>
      <w:pgSz w:w="11906" w:h="16838"/>
      <w:pgMar w:top="1417" w:right="1134" w:bottom="1134" w:left="1276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E22DF" w14:textId="77777777" w:rsidR="00CB05A4" w:rsidRDefault="00CB05A4" w:rsidP="00305D70">
      <w:pPr>
        <w:spacing w:after="0" w:line="240" w:lineRule="auto"/>
      </w:pPr>
      <w:r>
        <w:separator/>
      </w:r>
    </w:p>
  </w:endnote>
  <w:endnote w:type="continuationSeparator" w:id="0">
    <w:p w14:paraId="0E637C38" w14:textId="77777777" w:rsidR="00CB05A4" w:rsidRDefault="00CB05A4" w:rsidP="00305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1F62E" w14:textId="77777777" w:rsidR="00CB05A4" w:rsidRDefault="00CB05A4" w:rsidP="00305D70">
      <w:pPr>
        <w:spacing w:after="0" w:line="240" w:lineRule="auto"/>
      </w:pPr>
      <w:r>
        <w:separator/>
      </w:r>
    </w:p>
  </w:footnote>
  <w:footnote w:type="continuationSeparator" w:id="0">
    <w:p w14:paraId="26C35198" w14:textId="77777777" w:rsidR="00CB05A4" w:rsidRDefault="00CB05A4" w:rsidP="00305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5188" w14:textId="69C70EFD" w:rsidR="00305D70" w:rsidRPr="00305D70" w:rsidRDefault="00305D70" w:rsidP="00305D70">
    <w:pPr>
      <w:pStyle w:val="Intestazione"/>
      <w:jc w:val="right"/>
      <w:rPr>
        <w:sz w:val="20"/>
        <w:szCs w:val="20"/>
      </w:rPr>
    </w:pPr>
    <w:r w:rsidRPr="00305D70">
      <w:rPr>
        <w:sz w:val="20"/>
        <w:szCs w:val="20"/>
      </w:rPr>
      <w:t xml:space="preserve">Rev. </w:t>
    </w:r>
    <w:r w:rsidR="00D90975">
      <w:rPr>
        <w:sz w:val="20"/>
        <w:szCs w:val="20"/>
      </w:rPr>
      <w:t xml:space="preserve">PIAO </w:t>
    </w:r>
    <w:r w:rsidRPr="00305D70">
      <w:rPr>
        <w:sz w:val="20"/>
        <w:szCs w:val="20"/>
      </w:rPr>
      <w:t>2025</w:t>
    </w:r>
    <w:r w:rsidR="00D90975">
      <w:rPr>
        <w:sz w:val="20"/>
        <w:szCs w:val="20"/>
      </w:rPr>
      <w:t>_2027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25D5"/>
    <w:multiLevelType w:val="multilevel"/>
    <w:tmpl w:val="376230E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353" w:hanging="359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95684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5DF"/>
    <w:rsid w:val="00010645"/>
    <w:rsid w:val="00043779"/>
    <w:rsid w:val="00096690"/>
    <w:rsid w:val="000A2172"/>
    <w:rsid w:val="00202EF0"/>
    <w:rsid w:val="0028042C"/>
    <w:rsid w:val="002B6C0F"/>
    <w:rsid w:val="002C5CC8"/>
    <w:rsid w:val="00305D70"/>
    <w:rsid w:val="0031084E"/>
    <w:rsid w:val="003500CD"/>
    <w:rsid w:val="0036035A"/>
    <w:rsid w:val="0038632B"/>
    <w:rsid w:val="003C4F44"/>
    <w:rsid w:val="003E14FD"/>
    <w:rsid w:val="004122B5"/>
    <w:rsid w:val="004155D3"/>
    <w:rsid w:val="0050226D"/>
    <w:rsid w:val="005547B1"/>
    <w:rsid w:val="005855DF"/>
    <w:rsid w:val="005E2228"/>
    <w:rsid w:val="00612E9E"/>
    <w:rsid w:val="00614851"/>
    <w:rsid w:val="006E1101"/>
    <w:rsid w:val="00714D29"/>
    <w:rsid w:val="007A3A14"/>
    <w:rsid w:val="00857618"/>
    <w:rsid w:val="008670E1"/>
    <w:rsid w:val="008D5FDA"/>
    <w:rsid w:val="008E73CE"/>
    <w:rsid w:val="008F56C0"/>
    <w:rsid w:val="00924C60"/>
    <w:rsid w:val="009969B1"/>
    <w:rsid w:val="009C112D"/>
    <w:rsid w:val="009C4A6E"/>
    <w:rsid w:val="00A06413"/>
    <w:rsid w:val="00A239C8"/>
    <w:rsid w:val="00AC3351"/>
    <w:rsid w:val="00B35C81"/>
    <w:rsid w:val="00B46282"/>
    <w:rsid w:val="00B52D45"/>
    <w:rsid w:val="00B730F0"/>
    <w:rsid w:val="00BB74AB"/>
    <w:rsid w:val="00C52F43"/>
    <w:rsid w:val="00C622A5"/>
    <w:rsid w:val="00CA7A91"/>
    <w:rsid w:val="00CB05A4"/>
    <w:rsid w:val="00CB70CE"/>
    <w:rsid w:val="00CC594E"/>
    <w:rsid w:val="00CC6991"/>
    <w:rsid w:val="00CD7B2C"/>
    <w:rsid w:val="00D90975"/>
    <w:rsid w:val="00E83179"/>
    <w:rsid w:val="00EB4F2D"/>
    <w:rsid w:val="00EE3752"/>
    <w:rsid w:val="00EE6D66"/>
    <w:rsid w:val="00F11BE8"/>
    <w:rsid w:val="00F375E8"/>
    <w:rsid w:val="00F97953"/>
    <w:rsid w:val="053DE463"/>
    <w:rsid w:val="05982AA2"/>
    <w:rsid w:val="0624B2E4"/>
    <w:rsid w:val="19A5EC99"/>
    <w:rsid w:val="1A75D023"/>
    <w:rsid w:val="1E33EA34"/>
    <w:rsid w:val="32E9EACF"/>
    <w:rsid w:val="354716D3"/>
    <w:rsid w:val="38B11912"/>
    <w:rsid w:val="3969F19B"/>
    <w:rsid w:val="3B963F3B"/>
    <w:rsid w:val="3E0D3A49"/>
    <w:rsid w:val="401736C2"/>
    <w:rsid w:val="479DEB3D"/>
    <w:rsid w:val="4A573EFF"/>
    <w:rsid w:val="58082383"/>
    <w:rsid w:val="6C18506B"/>
    <w:rsid w:val="6C64C10F"/>
    <w:rsid w:val="6E2CF102"/>
    <w:rsid w:val="6EE03454"/>
    <w:rsid w:val="6F315090"/>
    <w:rsid w:val="757E76CC"/>
    <w:rsid w:val="7631132C"/>
    <w:rsid w:val="78D7F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D7E58"/>
  <w15:docId w15:val="{A91E77B0-97A4-4334-A56F-169421AF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5D70"/>
  </w:style>
  <w:style w:type="paragraph" w:styleId="Pidipagina">
    <w:name w:val="footer"/>
    <w:basedOn w:val="Normale"/>
    <w:link w:val="Pidipagina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5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governo.it/AmministrazioneTrasparent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167A0BA09AC9F49AC6DF220DA0A553E" ma:contentTypeVersion="1" ma:contentTypeDescription="Creare un nuovo documento." ma:contentTypeScope="" ma:versionID="3c85a340ccb6be83029b4165eb2ac14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ba306faa0a4605ea4d124f8edf28e8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E1B95E2-074F-4185-A287-9300D7EE4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933B77-77C9-455A-9D31-97C0318071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6717E-1C58-4925-A483-B0B7D15BF42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1255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8399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Viviana de Capua</dc:creator>
  <cp:lastModifiedBy>Di Coste Benedetta</cp:lastModifiedBy>
  <cp:revision>17</cp:revision>
  <cp:lastPrinted>2024-08-05T14:18:00Z</cp:lastPrinted>
  <dcterms:created xsi:type="dcterms:W3CDTF">2025-06-12T15:17:00Z</dcterms:created>
  <dcterms:modified xsi:type="dcterms:W3CDTF">2026-03-17T06:48:00Z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0x010100B167A0BA09AC9F49AC6DF220DA0A553E</vt:lpwstr>
  </property>
  <property fmtid="{D5CDD505-2E9C-101B-9397-08002B2CF9AE}" pid="3" name="MediaServiceImageTags">
    <vt:lpwstr/>
  </property>
  <property fmtid="{D5CDD505-2E9C-101B-9397-08002B2CF9AE}" pid="4" name="MSIP_Label_5097a60d-5525-435b-8989-8eb48ac0c8cd_Enabled">
    <vt:lpwstr>true</vt:lpwstr>
  </property>
  <property fmtid="{D5CDD505-2E9C-101B-9397-08002B2CF9AE}" pid="5" name="MSIP_Label_5097a60d-5525-435b-8989-8eb48ac0c8cd_SetDate">
    <vt:lpwstr>2024-08-05T14:18:15Z</vt:lpwstr>
  </property>
  <property fmtid="{D5CDD505-2E9C-101B-9397-08002B2CF9AE}" pid="6" name="MSIP_Label_5097a60d-5525-435b-8989-8eb48ac0c8cd_Method">
    <vt:lpwstr>Standard</vt:lpwstr>
  </property>
  <property fmtid="{D5CDD505-2E9C-101B-9397-08002B2CF9AE}" pid="7" name="MSIP_Label_5097a60d-5525-435b-8989-8eb48ac0c8cd_Name">
    <vt:lpwstr>defa4170-0d19-0005-0004-bc88714345d2</vt:lpwstr>
  </property>
  <property fmtid="{D5CDD505-2E9C-101B-9397-08002B2CF9AE}" pid="8" name="MSIP_Label_5097a60d-5525-435b-8989-8eb48ac0c8cd_SiteId">
    <vt:lpwstr>3e90938b-8b27-4762-b4e8-006a8127a119</vt:lpwstr>
  </property>
  <property fmtid="{D5CDD505-2E9C-101B-9397-08002B2CF9AE}" pid="9" name="MSIP_Label_5097a60d-5525-435b-8989-8eb48ac0c8cd_ActionId">
    <vt:lpwstr>53fc3dce-4069-43ab-9458-59d1ef4a4dfc</vt:lpwstr>
  </property>
  <property fmtid="{D5CDD505-2E9C-101B-9397-08002B2CF9AE}" pid="10" name="MSIP_Label_5097a60d-5525-435b-8989-8eb48ac0c8cd_ContentBits">
    <vt:lpwstr>0</vt:lpwstr>
  </property>
</Properties>
</file>